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B9" w:rsidRDefault="004301B9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301B9" w:rsidRDefault="004301B9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D44B62" w:rsidRDefault="00D44B62" w:rsidP="00D44B6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4B62" w:rsidRDefault="00D44B62" w:rsidP="00D44B6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науки </w:t>
      </w:r>
    </w:p>
    <w:p w:rsidR="00D44B62" w:rsidRDefault="00D44B62" w:rsidP="00D44B62">
      <w:pPr>
        <w:spacing w:after="0" w:line="240" w:lineRule="auto"/>
        <w:ind w:left="120"/>
        <w:jc w:val="center"/>
      </w:pPr>
      <w:bookmarkStart w:id="0" w:name="599c772b-1c2c-414c-9fa0-86e4dc0ff531"/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округа-Югры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44B62" w:rsidRDefault="00D44B62" w:rsidP="00D44B6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Ханты-Мансийского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4B62" w:rsidRDefault="00D44B62" w:rsidP="00D44B6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ХМР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Луговской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tbl>
      <w:tblPr>
        <w:tblpPr w:leftFromText="180" w:rightFromText="180" w:bottomFromText="160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4B62" w:rsidTr="00D44B62">
        <w:tc>
          <w:tcPr>
            <w:tcW w:w="3114" w:type="dxa"/>
          </w:tcPr>
          <w:p w:rsidR="00D44B62" w:rsidRDefault="00D44B62" w:rsidP="00D44B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44B62" w:rsidRDefault="00D44B62" w:rsidP="00D44B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D44B62" w:rsidRDefault="00D44B62" w:rsidP="00D44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Михалева С.А.</w:t>
            </w:r>
          </w:p>
          <w:p w:rsidR="00D44B62" w:rsidRDefault="00D44B62" w:rsidP="00D44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44B62" w:rsidRDefault="00D44B62" w:rsidP="00D44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№347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31.08.2023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4B62" w:rsidRDefault="00D44B62" w:rsidP="00D44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4B62" w:rsidRDefault="00D44B62" w:rsidP="00D44B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44B62" w:rsidRDefault="00D44B62" w:rsidP="00D44B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   Гагарина О.Б.</w:t>
            </w:r>
          </w:p>
          <w:p w:rsidR="00D44B62" w:rsidRDefault="00D44B62" w:rsidP="00D44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44B62" w:rsidRDefault="00D44B62" w:rsidP="00D44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31.08.2023 г.</w:t>
            </w:r>
          </w:p>
          <w:p w:rsidR="00D44B62" w:rsidRDefault="00D44B62" w:rsidP="00D44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44B62" w:rsidRDefault="00D44B62" w:rsidP="00D44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4B62" w:rsidRDefault="00D44B62" w:rsidP="00D44B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44B62" w:rsidRDefault="00D44B62" w:rsidP="00D44B6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ХМР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п.Луговской</w:t>
            </w:r>
            <w:proofErr w:type="spellEnd"/>
          </w:p>
          <w:p w:rsidR="00D44B62" w:rsidRDefault="00D44B62" w:rsidP="00D44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Младенцева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Т.П.</w:t>
            </w:r>
          </w:p>
          <w:p w:rsidR="00D44B62" w:rsidRDefault="00D44B62" w:rsidP="00D44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№347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31.08.2023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4B62" w:rsidRDefault="00D44B62" w:rsidP="00D44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4B62" w:rsidRDefault="00D44B62" w:rsidP="00D44B62">
      <w:pPr>
        <w:spacing w:after="0" w:line="408" w:lineRule="auto"/>
        <w:ind w:left="120"/>
        <w:jc w:val="center"/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C72CBC" w:rsidRDefault="00C72CBC" w:rsidP="004301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</w:p>
    <w:p w:rsidR="004301B9" w:rsidRPr="006A243B" w:rsidRDefault="00D44B62" w:rsidP="006A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</w:t>
      </w:r>
      <w:r w:rsidR="006A243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430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4301B9" w:rsidRDefault="004301B9" w:rsidP="004301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  АСТРОНОМИИ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предмет)</w:t>
      </w: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  класс</w:t>
      </w: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4"/>
          <w:szCs w:val="24"/>
        </w:rPr>
      </w:pP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СОСТАВИТЕЛЬ:</w:t>
      </w:r>
    </w:p>
    <w:p w:rsidR="004301B9" w:rsidRDefault="004301B9" w:rsidP="004301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Ф.И.О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Мухаметьянова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Андрияновна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01B9" w:rsidRDefault="004301B9" w:rsidP="004301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учитель  физики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высшей категории</w:t>
      </w:r>
    </w:p>
    <w:p w:rsidR="004301B9" w:rsidRDefault="004301B9" w:rsidP="00430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01B9" w:rsidRDefault="004301B9" w:rsidP="004301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01B9" w:rsidRDefault="00D44B62" w:rsidP="00D44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301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036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2CBC">
        <w:rPr>
          <w:rFonts w:ascii="Times New Roman" w:eastAsia="Times New Roman" w:hAnsi="Times New Roman" w:cs="Times New Roman"/>
          <w:sz w:val="24"/>
          <w:szCs w:val="24"/>
        </w:rPr>
        <w:t xml:space="preserve">3 - </w:t>
      </w:r>
      <w:r w:rsidR="004301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459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2C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0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год </w:t>
      </w:r>
      <w:bookmarkStart w:id="2" w:name="_GoBack"/>
      <w:bookmarkEnd w:id="2"/>
    </w:p>
    <w:p w:rsidR="006104D9" w:rsidRDefault="006104D9" w:rsidP="0061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928" w:rsidRPr="00C72CBC" w:rsidRDefault="006104D9" w:rsidP="00610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72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134A0" w:rsidRPr="006104D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C0928" w:rsidRPr="006104D9" w:rsidRDefault="009C0928" w:rsidP="006104D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C0928" w:rsidRPr="006104D9" w:rsidRDefault="009C0928" w:rsidP="006104D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Рабочая программа по астрономии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составлена  в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компонента государственного образовательного стандарта среднего общего образования. (ФКГОС СОО); требованиями к результатам освоения осно</w:t>
      </w:r>
      <w:r w:rsidR="001134A0" w:rsidRPr="006104D9">
        <w:rPr>
          <w:rFonts w:ascii="Times New Roman" w:hAnsi="Times New Roman" w:cs="Times New Roman"/>
          <w:sz w:val="24"/>
          <w:szCs w:val="24"/>
        </w:rPr>
        <w:t xml:space="preserve">вной </w:t>
      </w:r>
      <w:proofErr w:type="gramStart"/>
      <w:r w:rsidR="001134A0" w:rsidRPr="006104D9">
        <w:rPr>
          <w:rFonts w:ascii="Times New Roman" w:hAnsi="Times New Roman" w:cs="Times New Roman"/>
          <w:sz w:val="24"/>
          <w:szCs w:val="24"/>
        </w:rPr>
        <w:t>образовательной  программы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; </w:t>
      </w:r>
      <w:r w:rsidR="001134A0" w:rsidRPr="006104D9">
        <w:rPr>
          <w:rFonts w:ascii="Times New Roman" w:hAnsi="Times New Roman" w:cs="Times New Roman"/>
          <w:sz w:val="24"/>
          <w:szCs w:val="24"/>
        </w:rPr>
        <w:t xml:space="preserve"> </w:t>
      </w:r>
      <w:r w:rsidRPr="006104D9">
        <w:rPr>
          <w:rFonts w:ascii="Times New Roman" w:hAnsi="Times New Roman" w:cs="Times New Roman"/>
          <w:sz w:val="24"/>
          <w:szCs w:val="24"/>
        </w:rPr>
        <w:t xml:space="preserve">примерной программы средней (полной) общеобразовательной школы и авторской программы (базовый уровень) учебного предмета АСТРОНОМИЯ 11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. (авторы программы Б.А. Воронцов-Вельяминов, Е.К.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>, М.: Дрофа, 201</w:t>
      </w:r>
      <w:r w:rsidR="001134A0" w:rsidRPr="006104D9">
        <w:rPr>
          <w:rFonts w:ascii="Times New Roman" w:hAnsi="Times New Roman" w:cs="Times New Roman"/>
          <w:sz w:val="24"/>
          <w:szCs w:val="24"/>
        </w:rPr>
        <w:t xml:space="preserve">6 </w:t>
      </w:r>
      <w:r w:rsidRPr="006104D9">
        <w:rPr>
          <w:rFonts w:ascii="Times New Roman" w:hAnsi="Times New Roman" w:cs="Times New Roman"/>
          <w:sz w:val="24"/>
          <w:szCs w:val="24"/>
        </w:rPr>
        <w:t>г.), рекомендованная письмом департамента государственной политики в образовании МО и Н РФ от 07.07.2005г. №03-1263;</w:t>
      </w:r>
    </w:p>
    <w:p w:rsidR="009C0928" w:rsidRPr="006104D9" w:rsidRDefault="009C0928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ab/>
      </w:r>
      <w:r w:rsidRPr="006104D9">
        <w:rPr>
          <w:rFonts w:ascii="Times New Roman" w:hAnsi="Times New Roman" w:cs="Times New Roman"/>
          <w:sz w:val="24"/>
          <w:szCs w:val="24"/>
        </w:rPr>
        <w:tab/>
        <w:t xml:space="preserve">Согласно учебному плану МБОУ </w:t>
      </w:r>
      <w:r w:rsidR="001134A0" w:rsidRPr="006104D9">
        <w:rPr>
          <w:rFonts w:ascii="Times New Roman" w:hAnsi="Times New Roman" w:cs="Times New Roman"/>
          <w:sz w:val="24"/>
          <w:szCs w:val="24"/>
        </w:rPr>
        <w:t xml:space="preserve">ХМР СОШ п. </w:t>
      </w:r>
      <w:proofErr w:type="spellStart"/>
      <w:proofErr w:type="gramStart"/>
      <w:r w:rsidR="001134A0" w:rsidRPr="006104D9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="001134A0" w:rsidRPr="006104D9">
        <w:rPr>
          <w:rFonts w:ascii="Times New Roman" w:hAnsi="Times New Roman" w:cs="Times New Roman"/>
          <w:sz w:val="24"/>
          <w:szCs w:val="24"/>
        </w:rPr>
        <w:t xml:space="preserve"> </w:t>
      </w:r>
      <w:r w:rsidRPr="006104D9">
        <w:rPr>
          <w:rFonts w:ascii="Times New Roman" w:hAnsi="Times New Roman" w:cs="Times New Roman"/>
          <w:sz w:val="24"/>
          <w:szCs w:val="24"/>
        </w:rPr>
        <w:t xml:space="preserve"> предмет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астрономия относится к области естественных наук и на его изучение в 11 классе отводится 3</w:t>
      </w:r>
      <w:r w:rsidR="00C72CBC">
        <w:rPr>
          <w:rFonts w:ascii="Times New Roman" w:hAnsi="Times New Roman" w:cs="Times New Roman"/>
          <w:sz w:val="24"/>
          <w:szCs w:val="24"/>
        </w:rPr>
        <w:t>4</w:t>
      </w:r>
      <w:r w:rsidR="006104D9" w:rsidRPr="006104D9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104D9">
        <w:rPr>
          <w:rFonts w:ascii="Times New Roman" w:hAnsi="Times New Roman" w:cs="Times New Roman"/>
          <w:sz w:val="24"/>
          <w:szCs w:val="24"/>
        </w:rPr>
        <w:t xml:space="preserve">из расчета 1 </w:t>
      </w:r>
      <w:r w:rsidR="001134A0" w:rsidRPr="006104D9">
        <w:rPr>
          <w:rFonts w:ascii="Times New Roman" w:hAnsi="Times New Roman" w:cs="Times New Roman"/>
          <w:sz w:val="24"/>
          <w:szCs w:val="24"/>
        </w:rPr>
        <w:t xml:space="preserve">час в неделю. Уровень обучения - </w:t>
      </w:r>
      <w:r w:rsidRPr="006104D9">
        <w:rPr>
          <w:rFonts w:ascii="Times New Roman" w:hAnsi="Times New Roman" w:cs="Times New Roman"/>
          <w:sz w:val="24"/>
          <w:szCs w:val="24"/>
        </w:rPr>
        <w:t>базовый.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Рабочая программа по астрономии разработана на основе учебной программы по астрономии для общеобразовательных учреждений «Астрономия 11 класс», Е. К.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2016 г. Рабочая программа по астрономии ориентирована на использование базового учебника Астрономия 11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класс,  БА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Воронцов-Вельяминов, ЕК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bCs/>
          <w:iCs/>
          <w:sz w:val="24"/>
          <w:szCs w:val="24"/>
        </w:rPr>
        <w:t>задачи обучения: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 - Приобретение знаний и умений для использования в практической деятельности и повседневной жизни;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 - Овладение способами познавательной, информационно-коммуникативной и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рефлексивной  деятельностей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>;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 - Освоение познавательной, информационной, коммуникативной, рефлексивной компетенций.</w:t>
      </w:r>
    </w:p>
    <w:p w:rsidR="007D2C33" w:rsidRPr="006104D9" w:rsidRDefault="007D2C33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7D2C33" w:rsidRPr="006104D9" w:rsidRDefault="007D2C33" w:rsidP="00610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04D9">
        <w:rPr>
          <w:rFonts w:ascii="Times New Roman" w:hAnsi="Times New Roman" w:cs="Times New Roman"/>
          <w:sz w:val="24"/>
          <w:szCs w:val="24"/>
          <w:shd w:val="clear" w:color="auto" w:fill="FFFFFF"/>
        </w:rPr>
        <w:t>С 1 января 2021 года вступило в силу </w:t>
      </w:r>
      <w:hyperlink r:id="rId8" w:history="1">
        <w:r w:rsidRPr="006104D9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 от 28 сентября 2020 г. № 28</w:t>
        </w:r>
      </w:hyperlink>
      <w:r w:rsidRPr="006104D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которым, в частности, определены санитарно-эпидемиологические требования к образовательным организациям (далее – СП 2.4.3648-20). Кроме того, с 1 марта действуют новые гигиенические нормативы и требования к обеспечению безопасности и безвредности для человека факторов среды обитания, утв. </w:t>
      </w:r>
      <w:hyperlink r:id="rId9" w:history="1">
        <w:r w:rsidRPr="006104D9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января 2021 г. № 2</w:t>
        </w:r>
      </w:hyperlink>
      <w:r w:rsidRPr="006104D9">
        <w:rPr>
          <w:rFonts w:ascii="Times New Roman" w:hAnsi="Times New Roman" w:cs="Times New Roman"/>
          <w:sz w:val="24"/>
          <w:szCs w:val="24"/>
          <w:shd w:val="clear" w:color="auto" w:fill="FFFFFF"/>
        </w:rPr>
        <w:t> (далее – СанПиН 1.2.3685-21), часть из которых также касается школ.</w:t>
      </w:r>
    </w:p>
    <w:p w:rsidR="007D2C33" w:rsidRPr="006104D9" w:rsidRDefault="007D2C33" w:rsidP="006104D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D9">
        <w:rPr>
          <w:rFonts w:ascii="Times New Roman" w:eastAsia="Times New Roman" w:hAnsi="Times New Roman" w:cs="Times New Roman"/>
          <w:bCs/>
          <w:sz w:val="24"/>
          <w:szCs w:val="24"/>
        </w:rPr>
        <w:t>Документы по теме:</w:t>
      </w:r>
    </w:p>
    <w:p w:rsidR="007D2C33" w:rsidRPr="006104D9" w:rsidRDefault="007D2C33" w:rsidP="006104D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D9">
        <w:rPr>
          <w:rFonts w:ascii="Times New Roman" w:eastAsia="Times New Roman" w:hAnsi="Times New Roman" w:cs="Times New Roman"/>
          <w:sz w:val="24"/>
          <w:szCs w:val="24"/>
        </w:rPr>
        <w:t>Федеральный закон от 30 марта 1999 г. № 52-ФЗ "</w:t>
      </w:r>
      <w:hyperlink r:id="rId10" w:history="1">
        <w:r w:rsidRPr="006104D9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О санитарно-эпидемиологическом благополучии населения</w:t>
        </w:r>
      </w:hyperlink>
      <w:r w:rsidRPr="006104D9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7D2C33" w:rsidRPr="006104D9" w:rsidRDefault="007D2C33" w:rsidP="006104D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D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 "</w:t>
      </w:r>
      <w:hyperlink r:id="rId11" w:history="1">
        <w:r w:rsidRPr="006104D9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6104D9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7D2C33" w:rsidRPr="006104D9" w:rsidRDefault="007D2C33" w:rsidP="006104D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D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г. № 28 "</w:t>
      </w:r>
      <w:r w:rsidRPr="00610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</w:p>
    <w:p w:rsidR="001134A0" w:rsidRPr="006104D9" w:rsidRDefault="001134A0" w:rsidP="006104D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04D9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Pr="006104D9">
        <w:rPr>
          <w:rFonts w:ascii="Times New Roman" w:hAnsi="Times New Roman" w:cs="Times New Roman"/>
          <w:bCs/>
          <w:sz w:val="24"/>
          <w:szCs w:val="24"/>
        </w:rPr>
        <w:t xml:space="preserve"> подход</w:t>
      </w:r>
      <w:r w:rsidRPr="006104D9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следующие  особенности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совершенствование  навыков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научного познания. Во втором — дидактические единицы, которые содержат сведения по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теориифизики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. Это содержание обучения является </w:t>
      </w:r>
      <w:r w:rsidRPr="006104D9">
        <w:rPr>
          <w:rFonts w:ascii="Times New Roman" w:hAnsi="Times New Roman" w:cs="Times New Roman"/>
          <w:sz w:val="24"/>
          <w:szCs w:val="24"/>
        </w:rPr>
        <w:lastRenderedPageBreak/>
        <w:t xml:space="preserve">базой для развития познавательной компетенции учащихся. В третьем блоке представлены дидактические единицы, отражающие историю развития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физикии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обеспечивающие развитие учебно-познавательной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ирефлексивной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bCs/>
          <w:sz w:val="24"/>
          <w:szCs w:val="24"/>
        </w:rPr>
        <w:t xml:space="preserve">Личностная ориентация </w:t>
      </w:r>
      <w:r w:rsidRPr="006104D9">
        <w:rPr>
          <w:rFonts w:ascii="Times New Roman" w:hAnsi="Times New Roman" w:cs="Times New Roman"/>
          <w:sz w:val="24"/>
          <w:szCs w:val="24"/>
        </w:rPr>
        <w:t xml:space="preserve">образовательного процесса выявляет приоритет воспитательных и развивающих целей обучения. Способность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учащихся  понимать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причины и логику развития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физическихпроцессов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технике, усилению мотивации к социальному познанию и творчеству,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воспитанию  личностно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и общественно востребованных качеств, в том числе гражданственности, толерантности.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4D9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6104D9">
        <w:rPr>
          <w:rFonts w:ascii="Times New Roman" w:hAnsi="Times New Roman" w:cs="Times New Roman"/>
          <w:bCs/>
          <w:sz w:val="24"/>
          <w:szCs w:val="24"/>
        </w:rPr>
        <w:t xml:space="preserve"> подход</w:t>
      </w:r>
      <w:r w:rsidRPr="006104D9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В соответствии с этим реализуется модифицированная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программа  «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Астрономия 11 класс»,  Б.А. Воронцов-Вельяминов, Е.К.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>, в объеме 34 часов.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Основой целеполагания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является  обновление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требований к уровню подготовки выпускников, отражающее важнейшую особенность педагогической концепции государственного стандарта—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человеческой  деятельности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, что предполагает повышенное внимание  к развитию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связей курса  физики.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Дидактическая модель обучения и педагогические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средства  отражают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Особое внимание уделяется познавательной активности учащихся, их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На ступени полной, средней школы задачи учебных занятий (в схеме – планируемый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результат)  определены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lastRenderedPageBreak/>
        <w:t xml:space="preserve">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bCs/>
          <w:sz w:val="24"/>
          <w:szCs w:val="24"/>
        </w:rPr>
        <w:t>Цель учебно-исследовательской деятельности</w:t>
      </w:r>
      <w:r w:rsidRPr="006104D9">
        <w:rPr>
          <w:rFonts w:ascii="Times New Roman" w:hAnsi="Times New Roman" w:cs="Times New Roman"/>
          <w:sz w:val="24"/>
          <w:szCs w:val="24"/>
        </w:rPr>
        <w:t xml:space="preserve"> — приобретение учащимися познавательно-исследовательской компетентности, проявляющейся в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овладении  универсальными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способами освоения действительности, в развитии способности к исследовательскому  мышлению, в активизации личностной позиции учащегося в образовательном процессе.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Модульный принцип позволяет не только укрупнить смысловые блоки содержания, но и преодолеть традиционную логику изучения материала — от единичного к общему и всеобщему, от фактов к процессам и закономерностям. В условиях модульного подхода возможна совершенно иная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схема  изучения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 физических процессов «всеобщее — общее— единичное».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с  источниками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, (картографическими и хронологическими)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 информации.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Специфика целей и содержания изучения астрономии на профильном уровне 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 (на базе кабинета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медиапрограмм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 с интерактивной доской).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4D9">
        <w:rPr>
          <w:rFonts w:ascii="Times New Roman" w:hAnsi="Times New Roman" w:cs="Times New Roman"/>
          <w:bCs/>
          <w:sz w:val="24"/>
          <w:szCs w:val="24"/>
        </w:rPr>
        <w:t xml:space="preserve">Требования к уровню подготовки </w:t>
      </w:r>
      <w:proofErr w:type="gramStart"/>
      <w:r w:rsidRPr="006104D9">
        <w:rPr>
          <w:rFonts w:ascii="Times New Roman" w:hAnsi="Times New Roman" w:cs="Times New Roman"/>
          <w:bCs/>
          <w:sz w:val="24"/>
          <w:szCs w:val="24"/>
        </w:rPr>
        <w:t>учащихся  11</w:t>
      </w:r>
      <w:proofErr w:type="gramEnd"/>
      <w:r w:rsidRPr="006104D9">
        <w:rPr>
          <w:rFonts w:ascii="Times New Roman" w:hAnsi="Times New Roman" w:cs="Times New Roman"/>
          <w:bCs/>
          <w:sz w:val="24"/>
          <w:szCs w:val="24"/>
        </w:rPr>
        <w:t xml:space="preserve"> класса (базовый уровень)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4D9">
        <w:rPr>
          <w:rFonts w:ascii="Times New Roman" w:hAnsi="Times New Roman" w:cs="Times New Roman"/>
          <w:bCs/>
          <w:sz w:val="24"/>
          <w:szCs w:val="24"/>
        </w:rPr>
        <w:t>должны знать: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lastRenderedPageBreak/>
        <w:t xml:space="preserve">смысл работ и формулировку законов: Аристотеля, Птолемея, Галилея, Коперника, Бруно, Ломоносова, Гершеля, Браге, Кеплера, Ньютона,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Леверье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, Адамса, Галлея, Белопольского, Бредихина, Струве,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Герцшпрунга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>-Рассела</w:t>
      </w:r>
      <w:proofErr w:type="gramStart"/>
      <w:r w:rsidRPr="006104D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6104D9">
        <w:rPr>
          <w:rFonts w:ascii="Times New Roman" w:hAnsi="Times New Roman" w:cs="Times New Roman"/>
          <w:sz w:val="24"/>
          <w:szCs w:val="24"/>
        </w:rPr>
        <w:t xml:space="preserve"> Хаббла, Доплера, Фридмана, Эйнштейна;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4D9">
        <w:rPr>
          <w:rFonts w:ascii="Times New Roman" w:hAnsi="Times New Roman" w:cs="Times New Roman"/>
          <w:bCs/>
          <w:sz w:val="24"/>
          <w:szCs w:val="24"/>
        </w:rPr>
        <w:t>должны уметь: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использовать карту звездного неба для нахождения координат светила;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выражать результаты измерений и расчетов в единицах Международной системы;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астрономических знаний о небесных телах и их системах;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решать задачи на применение изученных астрономических законов;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6104D9">
        <w:rPr>
          <w:rFonts w:ascii="Times New Roman" w:hAnsi="Times New Roman" w:cs="Times New Roman"/>
          <w:sz w:val="24"/>
          <w:szCs w:val="24"/>
        </w:rPr>
        <w:t>смылопоисковой</w:t>
      </w:r>
      <w:proofErr w:type="spellEnd"/>
      <w:r w:rsidRPr="006104D9">
        <w:rPr>
          <w:rFonts w:ascii="Times New Roman" w:hAnsi="Times New Roman" w:cs="Times New Roman"/>
          <w:sz w:val="24"/>
          <w:szCs w:val="24"/>
        </w:rPr>
        <w:t xml:space="preserve">, и профессионально-трудового выбора.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4D9">
        <w:rPr>
          <w:rFonts w:ascii="Times New Roman" w:hAnsi="Times New Roman" w:cs="Times New Roman"/>
          <w:bCs/>
          <w:sz w:val="24"/>
          <w:szCs w:val="24"/>
        </w:rPr>
        <w:t>Содержание курса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4D9">
        <w:rPr>
          <w:rFonts w:ascii="Times New Roman" w:hAnsi="Times New Roman" w:cs="Times New Roman"/>
          <w:iCs/>
          <w:sz w:val="24"/>
          <w:szCs w:val="24"/>
        </w:rPr>
        <w:t>I. Введение в астрономию (2 ч)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 xml:space="preserve">Предмет астрономии (что изучает астрономия, роль наблюдений в астрономии, связь астрономии с другими науками, значение астрономии). 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04D9">
        <w:rPr>
          <w:rFonts w:ascii="Times New Roman" w:hAnsi="Times New Roman" w:cs="Times New Roman"/>
          <w:sz w:val="24"/>
          <w:szCs w:val="24"/>
        </w:rPr>
        <w:t>. Практические основы астрономии (6 ч)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4D9">
        <w:rPr>
          <w:rFonts w:ascii="Times New Roman" w:hAnsi="Times New Roman" w:cs="Times New Roman"/>
          <w:iCs/>
          <w:sz w:val="24"/>
          <w:szCs w:val="24"/>
        </w:rPr>
        <w:t>I</w:t>
      </w:r>
      <w:r w:rsidRPr="006104D9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6104D9">
        <w:rPr>
          <w:rFonts w:ascii="Times New Roman" w:hAnsi="Times New Roman" w:cs="Times New Roman"/>
          <w:iCs/>
          <w:sz w:val="24"/>
          <w:szCs w:val="24"/>
        </w:rPr>
        <w:t>I. Строение солнечной системы (7 ч)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4D9">
        <w:rPr>
          <w:rFonts w:ascii="Times New Roman" w:hAnsi="Times New Roman" w:cs="Times New Roman"/>
          <w:iCs/>
          <w:sz w:val="24"/>
          <w:szCs w:val="24"/>
        </w:rPr>
        <w:t>I</w:t>
      </w:r>
      <w:r w:rsidRPr="006104D9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6104D9">
        <w:rPr>
          <w:rFonts w:ascii="Times New Roman" w:hAnsi="Times New Roman" w:cs="Times New Roman"/>
          <w:iCs/>
          <w:sz w:val="24"/>
          <w:szCs w:val="24"/>
        </w:rPr>
        <w:t>. Физическая природа тел солнечной системы (6 ч)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Система "Земля - Луна" (основные движения Земли, форма Земли, Луна - спутник Земли, солнечные и лунные затмения). Природа Лунь!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4D9">
        <w:rPr>
          <w:rFonts w:ascii="Times New Roman" w:hAnsi="Times New Roman" w:cs="Times New Roman"/>
          <w:iCs/>
          <w:sz w:val="24"/>
          <w:szCs w:val="24"/>
        </w:rPr>
        <w:t>V. Солнце и звезды (5 ч)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lastRenderedPageBreak/>
        <w:t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4D9">
        <w:rPr>
          <w:rFonts w:ascii="Times New Roman" w:hAnsi="Times New Roman" w:cs="Times New Roman"/>
          <w:iCs/>
          <w:sz w:val="24"/>
          <w:szCs w:val="24"/>
        </w:rPr>
        <w:t>V</w:t>
      </w:r>
      <w:r w:rsidRPr="006104D9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6104D9">
        <w:rPr>
          <w:rFonts w:ascii="Times New Roman" w:hAnsi="Times New Roman" w:cs="Times New Roman"/>
          <w:iCs/>
          <w:sz w:val="24"/>
          <w:szCs w:val="24"/>
        </w:rPr>
        <w:t>. Строение и эволюция Вселенной (7 ч)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</w: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4A0" w:rsidRPr="006104D9" w:rsidRDefault="001134A0" w:rsidP="0061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4D9">
        <w:rPr>
          <w:rFonts w:ascii="Times New Roman" w:hAnsi="Times New Roman" w:cs="Times New Roman"/>
          <w:bCs/>
          <w:sz w:val="24"/>
          <w:szCs w:val="24"/>
        </w:rPr>
        <w:t>Формы и средства контроля</w:t>
      </w: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04D9">
        <w:rPr>
          <w:rFonts w:ascii="Times New Roman" w:hAnsi="Times New Roman" w:cs="Times New Roman"/>
          <w:bCs/>
          <w:color w:val="000000"/>
          <w:sz w:val="24"/>
          <w:szCs w:val="24"/>
        </w:rPr>
        <w:t>Формы организации учебного процесса:</w:t>
      </w:r>
    </w:p>
    <w:p w:rsidR="001134A0" w:rsidRPr="006104D9" w:rsidRDefault="001134A0" w:rsidP="006104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1134A0" w:rsidRPr="006104D9" w:rsidRDefault="001134A0" w:rsidP="006104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индивидуально-групповые;</w:t>
      </w:r>
    </w:p>
    <w:p w:rsidR="001134A0" w:rsidRPr="006104D9" w:rsidRDefault="001134A0" w:rsidP="006104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фронтальные</w:t>
      </w: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104D9">
        <w:rPr>
          <w:rFonts w:ascii="Times New Roman" w:hAnsi="Times New Roman" w:cs="Times New Roman"/>
          <w:bCs/>
          <w:sz w:val="24"/>
          <w:szCs w:val="24"/>
        </w:rPr>
        <w:t>Формы  текущего</w:t>
      </w:r>
      <w:proofErr w:type="gramEnd"/>
      <w:r w:rsidRPr="006104D9">
        <w:rPr>
          <w:rFonts w:ascii="Times New Roman" w:hAnsi="Times New Roman" w:cs="Times New Roman"/>
          <w:bCs/>
          <w:sz w:val="24"/>
          <w:szCs w:val="24"/>
        </w:rPr>
        <w:t xml:space="preserve"> контроля ЗУН (</w:t>
      </w:r>
      <w:proofErr w:type="spellStart"/>
      <w:r w:rsidRPr="006104D9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6104D9">
        <w:rPr>
          <w:rFonts w:ascii="Times New Roman" w:hAnsi="Times New Roman" w:cs="Times New Roman"/>
          <w:bCs/>
          <w:sz w:val="24"/>
          <w:szCs w:val="24"/>
        </w:rPr>
        <w:t>):</w:t>
      </w:r>
    </w:p>
    <w:p w:rsidR="001134A0" w:rsidRPr="006104D9" w:rsidRDefault="001134A0" w:rsidP="006104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:rsidR="001134A0" w:rsidRPr="006104D9" w:rsidRDefault="001134A0" w:rsidP="006104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опрос в парах;</w:t>
      </w:r>
    </w:p>
    <w:p w:rsidR="001134A0" w:rsidRPr="006104D9" w:rsidRDefault="001134A0" w:rsidP="006104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работа по карточкам;</w:t>
      </w:r>
    </w:p>
    <w:p w:rsidR="001134A0" w:rsidRPr="006104D9" w:rsidRDefault="001134A0" w:rsidP="006104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104D9">
        <w:rPr>
          <w:rFonts w:ascii="Times New Roman" w:hAnsi="Times New Roman" w:cs="Times New Roman"/>
          <w:bCs/>
          <w:sz w:val="24"/>
          <w:szCs w:val="24"/>
        </w:rPr>
        <w:t>Формы  итогового</w:t>
      </w:r>
      <w:proofErr w:type="gramEnd"/>
      <w:r w:rsidRPr="006104D9">
        <w:rPr>
          <w:rFonts w:ascii="Times New Roman" w:hAnsi="Times New Roman" w:cs="Times New Roman"/>
          <w:bCs/>
          <w:sz w:val="24"/>
          <w:szCs w:val="24"/>
        </w:rPr>
        <w:t xml:space="preserve"> контроля ЗУН (</w:t>
      </w:r>
      <w:proofErr w:type="spellStart"/>
      <w:r w:rsidRPr="006104D9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6104D9">
        <w:rPr>
          <w:rFonts w:ascii="Times New Roman" w:hAnsi="Times New Roman" w:cs="Times New Roman"/>
          <w:bCs/>
          <w:sz w:val="24"/>
          <w:szCs w:val="24"/>
        </w:rPr>
        <w:t>):</w:t>
      </w:r>
    </w:p>
    <w:p w:rsidR="001134A0" w:rsidRPr="006104D9" w:rsidRDefault="001134A0" w:rsidP="006104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lastRenderedPageBreak/>
        <w:t>защита проектов</w:t>
      </w: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4D9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  <w:r w:rsidR="006104D9">
        <w:rPr>
          <w:rFonts w:ascii="Times New Roman" w:hAnsi="Times New Roman" w:cs="Times New Roman"/>
          <w:bCs/>
          <w:sz w:val="24"/>
          <w:szCs w:val="24"/>
        </w:rPr>
        <w:t xml:space="preserve"> астрономия 11 класс</w:t>
      </w: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16"/>
        <w:gridCol w:w="1250"/>
        <w:gridCol w:w="1282"/>
        <w:gridCol w:w="4335"/>
        <w:gridCol w:w="1477"/>
        <w:gridCol w:w="6263"/>
      </w:tblGrid>
      <w:tr w:rsidR="001134A0" w:rsidRPr="006104D9" w:rsidTr="004459EB">
        <w:trPr>
          <w:trHeight w:val="480"/>
        </w:trPr>
        <w:tc>
          <w:tcPr>
            <w:tcW w:w="801" w:type="dxa"/>
            <w:gridSpan w:val="2"/>
            <w:vMerge w:val="restart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2532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прохождения </w:t>
            </w:r>
          </w:p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335" w:type="dxa"/>
            <w:vMerge w:val="restart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vMerge w:val="restart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знаниям, умениям и навыкам учащихся</w:t>
            </w:r>
          </w:p>
        </w:tc>
      </w:tr>
      <w:tr w:rsidR="001134A0" w:rsidRPr="006104D9" w:rsidTr="004459EB">
        <w:trPr>
          <w:trHeight w:val="480"/>
        </w:trPr>
        <w:tc>
          <w:tcPr>
            <w:tcW w:w="801" w:type="dxa"/>
            <w:gridSpan w:val="2"/>
            <w:vMerge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1282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4335" w:type="dxa"/>
            <w:vMerge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vMerge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A0" w:rsidRPr="006104D9" w:rsidTr="005348A1">
        <w:trPr>
          <w:trHeight w:val="480"/>
        </w:trPr>
        <w:tc>
          <w:tcPr>
            <w:tcW w:w="15408" w:type="dxa"/>
            <w:gridSpan w:val="7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(2 ч.)</w:t>
            </w:r>
          </w:p>
        </w:tc>
      </w:tr>
      <w:tr w:rsidR="001134A0" w:rsidRPr="006104D9" w:rsidTr="004459EB">
        <w:tc>
          <w:tcPr>
            <w:tcW w:w="801" w:type="dxa"/>
            <w:gridSpan w:val="2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Предмет астрономии. Структура и масштабы Вселенной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изучает астрономия, связь с другими науками, профессия астронома, значение для народного хозяйства, </w:t>
            </w:r>
          </w:p>
        </w:tc>
      </w:tr>
      <w:tr w:rsidR="001134A0" w:rsidRPr="006104D9" w:rsidTr="004459EB">
        <w:tc>
          <w:tcPr>
            <w:tcW w:w="801" w:type="dxa"/>
            <w:gridSpan w:val="2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Наблюдения - основа астрономии. Телескопы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 такое астрономические наблюдения и их особенности. Телескопы: виды,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разрешаемость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, увеличение, светосила и их нахождение. Радиотелескопы. Обсерватории.</w:t>
            </w:r>
          </w:p>
        </w:tc>
      </w:tr>
      <w:tr w:rsidR="001134A0" w:rsidRPr="006104D9" w:rsidTr="005348A1">
        <w:tc>
          <w:tcPr>
            <w:tcW w:w="15408" w:type="dxa"/>
            <w:gridSpan w:val="7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основы </w:t>
            </w:r>
            <w:proofErr w:type="gramStart"/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астрономии  (</w:t>
            </w:r>
            <w:proofErr w:type="gramEnd"/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>6 ч.)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Видимые движения светил как следствие их собственного движения в пространстве, вращения Земли и </w:t>
            </w:r>
            <w:proofErr w:type="gram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её  обращения</w:t>
            </w:r>
            <w:proofErr w:type="gram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 вокруг Солнца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Знать, что такое небесная сфера: основные точки, линии и плоскости. Горизонтальная система координат, кульминация, зенитное расстояние. Суточное движение светил. Перевод градусной меры в часовую и обратно.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Звезды и созвездия Небесные координаты и звездные карты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П.3,4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Знать, что такое экваториальные координаты и связь с географическими.  Способы определения географической широты, суточное движение светил на разных широтах, формула высоты (широты) и применение в решении задач.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Эклиптика.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Понимать годичное движение звезд, Солнца: эклиптика, точки, зодиакальные созвездия. Работа по ПКЗН: нахождение координат светил и обратно.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Движение и фазы Луны.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Знать, что луна – спутник Земли.  Движение и фазы Луны.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Затмения Солнца и Луны.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 такое солнечные и лунные затмения.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такое солнечные сутки, служба Солнца и точного времени. Всемирное время, связь с географической долготой, система счета времени. Исчисление времени в РФ. Летоисчисление, календарь, старый и новый стиль. Разбор задач.</w:t>
            </w:r>
          </w:p>
        </w:tc>
      </w:tr>
      <w:tr w:rsidR="001134A0" w:rsidRPr="006104D9" w:rsidTr="005348A1">
        <w:tc>
          <w:tcPr>
            <w:tcW w:w="15408" w:type="dxa"/>
            <w:gridSpan w:val="7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 (5ч)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 историю развития представлений об окружающем мире в древности. Геоцентрическая система мира Аристотеля и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К.Птолемея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. Гелиоцентрическая система мира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Н.Коперника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Становление гелиоцентризма: Бруно, Галилей, Кеплер, Ньютон, Ломоносов и другие.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Конфигурация планет и условия их видимости. </w:t>
            </w:r>
            <w:proofErr w:type="gram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Синодический  и</w:t>
            </w:r>
            <w:proofErr w:type="gram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звёздный периоды.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 состав СС (сведения о телах и характерные закономерности). Петлеобразное движение планет и объяснение. Конфигурация, виды для верхних и нижних планет. Сидерические и синодические периоды. Разбор задач.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Знать, кто такой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И.Кеплер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и его законы. Задачи на нахождение эксцентриситета, перигея и апогея. Разбор задач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Знать, расстояние от Земли до Солнца. Способы определения расстояний в СС: 3-й закон Кеплера, параллактический, радиолокационный. Параллакс, </w:t>
            </w:r>
            <w:r w:rsidRPr="0061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параллактическое смещение. Определение размеров небесных тел. Разбор задач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под действием сил тяготения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61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, закон всемирного тяготения, возмущения, открытие Нептуна. Уточнение законов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И.Ньютоном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масс небесных тел. Разбор задач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п 10-14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«Строение Солнечной системы»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п. 10-14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на практике. </w:t>
            </w:r>
          </w:p>
        </w:tc>
      </w:tr>
      <w:tr w:rsidR="001134A0" w:rsidRPr="006104D9" w:rsidTr="005348A1">
        <w:tc>
          <w:tcPr>
            <w:tcW w:w="15408" w:type="dxa"/>
            <w:gridSpan w:val="7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тел солнечной системы (6 ч.)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Общие характеристики планет.  Солнечная система </w:t>
            </w:r>
            <w:proofErr w:type="gram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как  комплекс</w:t>
            </w:r>
            <w:proofErr w:type="gram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тел, имеющих общее происхождение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П.15,16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 деление планет на группы. 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Система Земля-Луна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такое основные движения Земли. Форма Земли, триангуляция: Эратосфен, Ньютон, Струве. Масса и плотность Земли. Строение, атмосфера, химический состав, магнитное поле. Луна – спутник Земли. Солнечные и лунные затмения.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особенности планет земной группы. Спутники Марса Состав атмосфер, рельеф, хронология открытий и исследование КА.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Планеты–гиганты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Знать, основные особенности планет -гигантов. Состав атмосфер, спутники и кольца, хронология открытий и исследование КА.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Далёкие планеты. Спутники и кольца планет-гигантов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Знать, закономерность в удаленности планет от Солнца. Астероиды, пояса астероидов, физическая характеристика </w:t>
            </w:r>
            <w:r w:rsidRPr="0061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исследование астероидов КА. Метеориты, виды, кратеры (в том числе на Земле), их изучение и значимость.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 Физическая обусловленность важнейших особенностей тел Солнечной системы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кометы, их открытие, орбита, исследования КА. Природа комет, состав, классификация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Ф.А.Бредихина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знать, что такое болиды. Метеоры, метеорные потоки, порождаемые кометами.</w:t>
            </w:r>
          </w:p>
        </w:tc>
      </w:tr>
      <w:tr w:rsidR="001134A0" w:rsidRPr="006104D9" w:rsidTr="005348A1">
        <w:tc>
          <w:tcPr>
            <w:tcW w:w="15408" w:type="dxa"/>
            <w:gridSpan w:val="7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>Солнце и звезды (5 ч.)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Звёзды – основные объекты во вселенной. Солнце – ближайшая звезда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Понимать, что солнце - источник жизни на Земле, его обожествление в древности. Вид в телескоп, вращение. Размер, масса, светимость, солнечная постоянная. Температура, закон Стефана-Больцмана и Вина. Химический состав Солнца. Решение задач на использование законов и формулы светимости.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Расстояния до звезд. Характеристики излучения звёзд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 и понимать, что такое годичный параллакс. Единицы измерения расстояния: астрономическая единица, парсек, световой год. Первые два метода определения расстояний: параллактический, через блеск звезд. Видимые и абсолютные звездные величины.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Массы и размеры звезд. Двойные звёзды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shd w:val="clear" w:color="auto" w:fill="FFFFFF"/>
              <w:tabs>
                <w:tab w:val="left" w:pos="-108"/>
                <w:tab w:val="left" w:leader="dot" w:pos="6666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Знать, различные виды двойственности звезд: оптическая, физическая, фотометрическая. Виды физически двойных звезд. Определение масс двойных звезд. Невидимые спутник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такое переменные звезды: правильные, полуправильные, неправильные. Цефеиды. Вспыхивающие (новые) и взрывающиеся (сверхновые). Пульсары (нейтронные). Связь с массой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Повторительно –обобщающий по теме «Солнце и звезды»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п.21-24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</w:tr>
      <w:tr w:rsidR="001134A0" w:rsidRPr="006104D9" w:rsidTr="005348A1">
        <w:tc>
          <w:tcPr>
            <w:tcW w:w="15408" w:type="dxa"/>
            <w:gridSpan w:val="7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bCs/>
                <w:sz w:val="24"/>
                <w:szCs w:val="24"/>
              </w:rPr>
              <w:t>Солнце и звезды (5 ч.)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Состав и структура Галактики. Звёздные скопления.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Млечный путь. Состав Галактики: звезды, скопления и их виды. 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Межзвёздный газ и пыль. Вращение галактик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Знать, состав Галактики: туманности и их виды, лучи, поля, газ и пыль. Строение и вращение Галактики. Движение звезд и Солнца. Радиоизлучение Галактики.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Другие галактики и их основные характеристики. Активность ядер галактик. Квазары 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Знать, открытие галактик и их многообразие. Классификация по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Э.Хаббл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Квазары. Определение размеров, расстояний и масс галактик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Крупномасштабная структура Вселенной. Красное смещение. Расширение Вселенной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смысл, скопление галактик: кратная, местная, скопления, сверхскопления. Метагалактика и ее структура. Закон Хаббла.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Нестационарность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. Гипотеза «горячей Вселенной», реликтово излучение. Космология. Теория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А.А.Фридмана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А.Эйнштейна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Скрытая масса. Решение задач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п 10-14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Знать смысл понятий Основы современной космологии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«Планеты. Солнце и звёзды. Галактики» 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. п 10-14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как проявление физических закономерностей материального мира. Жизнь и разум во Вселенной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6263" w:type="dxa"/>
          </w:tcPr>
          <w:p w:rsidR="001134A0" w:rsidRPr="006104D9" w:rsidRDefault="001134A0" w:rsidP="006104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такое астрономическая картина мира. Проблемы внеземной цивилизации. Наши послания. НЛО и АЯ.</w:t>
            </w:r>
          </w:p>
        </w:tc>
      </w:tr>
      <w:tr w:rsidR="001134A0" w:rsidRPr="006104D9" w:rsidTr="004459EB">
        <w:tc>
          <w:tcPr>
            <w:tcW w:w="58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28D4"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 - 35</w:t>
            </w:r>
          </w:p>
        </w:tc>
        <w:tc>
          <w:tcPr>
            <w:tcW w:w="1466" w:type="dxa"/>
            <w:gridSpan w:val="2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  <w:r w:rsidR="00F228D4" w:rsidRPr="006104D9">
              <w:rPr>
                <w:rFonts w:ascii="Times New Roman" w:hAnsi="Times New Roman" w:cs="Times New Roman"/>
                <w:sz w:val="24"/>
                <w:szCs w:val="24"/>
              </w:rPr>
              <w:t>2 часа (лекция – семинар)</w:t>
            </w:r>
          </w:p>
        </w:tc>
        <w:tc>
          <w:tcPr>
            <w:tcW w:w="1477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1134A0" w:rsidRPr="006104D9" w:rsidRDefault="001134A0" w:rsidP="00610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4A0" w:rsidRPr="006104D9" w:rsidRDefault="001134A0" w:rsidP="006104D9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Воронцов-Вельяминов БА,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Страут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Е.К.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Астрономия, 11 </w:t>
      </w:r>
      <w:proofErr w:type="spellStart"/>
      <w:proofErr w:type="gram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учреждений. –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м.:Дрофа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, 2016</w:t>
      </w:r>
    </w:p>
    <w:p w:rsidR="001134A0" w:rsidRPr="006104D9" w:rsidRDefault="001134A0" w:rsidP="006104D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34A0" w:rsidRPr="006104D9" w:rsidRDefault="001134A0" w:rsidP="006104D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sz w:val="24"/>
          <w:szCs w:val="24"/>
        </w:rPr>
        <w:lastRenderedPageBreak/>
        <w:t>Дополнительная литература</w:t>
      </w:r>
    </w:p>
    <w:p w:rsidR="001134A0" w:rsidRPr="006104D9" w:rsidRDefault="001134A0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Бронштейн </w:t>
      </w:r>
      <w:r w:rsidRPr="006104D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BJL</w:t>
      </w:r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Гипотезы о звездах и Вселенной / В А. </w:t>
      </w:r>
      <w:proofErr w:type="gram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Бронштейн.-</w:t>
      </w:r>
      <w:proofErr w:type="gramEnd"/>
      <w:r w:rsidRPr="006104D9">
        <w:rPr>
          <w:rFonts w:ascii="Times New Roman" w:hAnsi="Times New Roman" w:cs="Times New Roman"/>
          <w:color w:val="000000"/>
          <w:sz w:val="24"/>
          <w:szCs w:val="24"/>
        </w:rPr>
        <w:t>М.: Наука, 1.974.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Воронцов-Вельяминов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БА.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>Очерки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 о Вселенной / Б А Воронцов-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Вельянинов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......-М.: Наука, 1080.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Гребенников ЕЛ.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История открытия планет / Е.А. Гребенников, Ю.А. Рябов. - </w:t>
      </w:r>
      <w:proofErr w:type="gram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М..</w:t>
      </w:r>
      <w:proofErr w:type="gramEnd"/>
      <w:r w:rsidRPr="006104D9">
        <w:rPr>
          <w:rFonts w:ascii="Times New Roman" w:hAnsi="Times New Roman" w:cs="Times New Roman"/>
          <w:color w:val="000000"/>
          <w:sz w:val="24"/>
          <w:szCs w:val="24"/>
        </w:rPr>
        <w:t>: Наука, 1984.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Гурштейн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АЛ.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Извечные тайны неба / А.А.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Гурштейн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. - М.: Просвещение. 2001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Дагаев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М.М.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Книга для чтения по астрономии / М.М.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Дагаев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. - М.: Просвещение. 1980.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Дагаев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М.М.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Наблюдения звездного неба / М.М.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Дагаев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. - М.: Наука, 1988.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Заботин КА.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знаний, </w:t>
      </w:r>
      <w:proofErr w:type="gram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gram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при изучении, курса «Физика и астрономия» / В А. Заботин, В.Н. Комиссаров. — М.: Просвещение, 2003,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Конакович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Э.В. </w:t>
      </w:r>
      <w:proofErr w:type="gram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Солнце  -</w:t>
      </w:r>
      <w:proofErr w:type="gram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 дневная звезда /Э.В.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Конакович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.-М.: Просвещение. 1982.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Куковский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ОТ. Справочник любителя астрономии / П.Г. </w:t>
      </w:r>
      <w:proofErr w:type="spellStart"/>
      <w:proofErr w:type="gram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Куковский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.—</w:t>
      </w:r>
      <w:proofErr w:type="gram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 М,: Наука, 197В.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Ленилов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В.П.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и астрономия / В.П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Ленилов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, - Астрахань. 2000.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Мавленский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А.Ф.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звездный атлас / А.Ф.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Марленский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>. - М.: Просвещение, 1985.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ПинскийАЛ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Физика и астрономия / А.А.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Пинский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, В.Г. Разумовский. - </w:t>
      </w:r>
      <w:proofErr w:type="gram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М :</w:t>
      </w:r>
      <w:proofErr w:type="gram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Просвещение. 1990.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Пшеничнер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Б.Г.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работа по астрономии / Б.Г.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Пшеничнер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>Войков - М.: Просвещение, 2001.</w:t>
      </w:r>
    </w:p>
    <w:p w:rsidR="001134A0" w:rsidRPr="006104D9" w:rsidRDefault="001134A0" w:rsidP="0061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14.. </w:t>
      </w:r>
      <w:proofErr w:type="spellStart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>Цесевич</w:t>
      </w:r>
      <w:proofErr w:type="spellEnd"/>
      <w:r w:rsidRPr="006104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В.П.  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Что и как наблюдать на небе / В.П. </w:t>
      </w:r>
      <w:proofErr w:type="spellStart"/>
      <w:r w:rsidRPr="006104D9">
        <w:rPr>
          <w:rFonts w:ascii="Times New Roman" w:hAnsi="Times New Roman" w:cs="Times New Roman"/>
          <w:color w:val="000000"/>
          <w:sz w:val="24"/>
          <w:szCs w:val="24"/>
        </w:rPr>
        <w:t>Цесевич</w:t>
      </w:r>
      <w:proofErr w:type="spellEnd"/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. - М.: Наука, </w:t>
      </w:r>
      <w:r w:rsidRPr="006104D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104D9">
        <w:rPr>
          <w:rFonts w:ascii="Times New Roman" w:hAnsi="Times New Roman" w:cs="Times New Roman"/>
          <w:color w:val="000000"/>
          <w:sz w:val="24"/>
          <w:szCs w:val="24"/>
        </w:rPr>
        <w:t xml:space="preserve"> 984.</w:t>
      </w:r>
    </w:p>
    <w:p w:rsidR="008375E4" w:rsidRPr="006104D9" w:rsidRDefault="008375E4" w:rsidP="0061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5E4" w:rsidRPr="006104D9" w:rsidSect="006104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AF" w:rsidRDefault="005D21AF" w:rsidP="004301B9">
      <w:pPr>
        <w:spacing w:after="0" w:line="240" w:lineRule="auto"/>
      </w:pPr>
      <w:r>
        <w:separator/>
      </w:r>
    </w:p>
  </w:endnote>
  <w:endnote w:type="continuationSeparator" w:id="0">
    <w:p w:rsidR="005D21AF" w:rsidRDefault="005D21AF" w:rsidP="0043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B9" w:rsidRDefault="004301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1079"/>
      <w:docPartObj>
        <w:docPartGallery w:val="Page Numbers (Bottom of Page)"/>
        <w:docPartUnique/>
      </w:docPartObj>
    </w:sdtPr>
    <w:sdtEndPr/>
    <w:sdtContent>
      <w:p w:rsidR="004301B9" w:rsidRDefault="006415F4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4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1B9" w:rsidRDefault="004301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B9" w:rsidRDefault="004301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AF" w:rsidRDefault="005D21AF" w:rsidP="004301B9">
      <w:pPr>
        <w:spacing w:after="0" w:line="240" w:lineRule="auto"/>
      </w:pPr>
      <w:r>
        <w:separator/>
      </w:r>
    </w:p>
  </w:footnote>
  <w:footnote w:type="continuationSeparator" w:id="0">
    <w:p w:rsidR="005D21AF" w:rsidRDefault="005D21AF" w:rsidP="0043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B9" w:rsidRDefault="004301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B9" w:rsidRDefault="004301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B9" w:rsidRDefault="004301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4" w15:restartNumberingAfterBreak="0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5127B"/>
    <w:multiLevelType w:val="multilevel"/>
    <w:tmpl w:val="624C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28"/>
    <w:rsid w:val="00031FF1"/>
    <w:rsid w:val="00084A7E"/>
    <w:rsid w:val="001134A0"/>
    <w:rsid w:val="00146E21"/>
    <w:rsid w:val="001C0573"/>
    <w:rsid w:val="001D1DFF"/>
    <w:rsid w:val="001E2B30"/>
    <w:rsid w:val="001F7AE4"/>
    <w:rsid w:val="00274B53"/>
    <w:rsid w:val="002C6ADC"/>
    <w:rsid w:val="003D79D1"/>
    <w:rsid w:val="0040365D"/>
    <w:rsid w:val="004301B9"/>
    <w:rsid w:val="004459EB"/>
    <w:rsid w:val="0045521B"/>
    <w:rsid w:val="00472658"/>
    <w:rsid w:val="00490209"/>
    <w:rsid w:val="00543268"/>
    <w:rsid w:val="005B2D24"/>
    <w:rsid w:val="005D21AF"/>
    <w:rsid w:val="006104D9"/>
    <w:rsid w:val="006415F4"/>
    <w:rsid w:val="006A243B"/>
    <w:rsid w:val="006D0DA9"/>
    <w:rsid w:val="006F4E24"/>
    <w:rsid w:val="00710C10"/>
    <w:rsid w:val="00785703"/>
    <w:rsid w:val="007D2C33"/>
    <w:rsid w:val="008375E4"/>
    <w:rsid w:val="008C4C79"/>
    <w:rsid w:val="00910479"/>
    <w:rsid w:val="009C0928"/>
    <w:rsid w:val="009C768C"/>
    <w:rsid w:val="009D65F7"/>
    <w:rsid w:val="00A84260"/>
    <w:rsid w:val="00AF7D42"/>
    <w:rsid w:val="00B2381A"/>
    <w:rsid w:val="00C72CBC"/>
    <w:rsid w:val="00CD75F5"/>
    <w:rsid w:val="00D04130"/>
    <w:rsid w:val="00D44B62"/>
    <w:rsid w:val="00DE54EB"/>
    <w:rsid w:val="00E01CA8"/>
    <w:rsid w:val="00E03D41"/>
    <w:rsid w:val="00E627D4"/>
    <w:rsid w:val="00E702BF"/>
    <w:rsid w:val="00EA178C"/>
    <w:rsid w:val="00EC15F5"/>
    <w:rsid w:val="00F228D4"/>
    <w:rsid w:val="00F500DB"/>
    <w:rsid w:val="00F90071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5E512-EE11-48F0-9A3B-E92690F7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7E"/>
  </w:style>
  <w:style w:type="paragraph" w:styleId="2">
    <w:name w:val="heading 2"/>
    <w:basedOn w:val="a"/>
    <w:next w:val="a"/>
    <w:link w:val="20"/>
    <w:qFormat/>
    <w:rsid w:val="009C09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928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unhideWhenUsed/>
    <w:rsid w:val="009C0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78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3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1B9"/>
  </w:style>
  <w:style w:type="paragraph" w:styleId="a7">
    <w:name w:val="footer"/>
    <w:basedOn w:val="a"/>
    <w:link w:val="a8"/>
    <w:uiPriority w:val="99"/>
    <w:unhideWhenUsed/>
    <w:rsid w:val="0043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40027495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ase.garant.ru/1211511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40027495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2E83-A7B5-4318-A8E3-0F06DF83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29</cp:revision>
  <dcterms:created xsi:type="dcterms:W3CDTF">2017-09-04T16:47:00Z</dcterms:created>
  <dcterms:modified xsi:type="dcterms:W3CDTF">2023-09-14T12:50:00Z</dcterms:modified>
</cp:coreProperties>
</file>